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高三5班第一学期时事政治周刊：第七期　2018.11.12－2018.11.18</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1.1月12日，国家主席习近平在人民大会堂会见香港澳门各界庆祝国家改革开放40周年访问团。习近平强调，在新时代国家改革开放进程中，香港、澳门仍然具有特殊地位和独特优势，仍然可以发挥不可替代的作用。希望港澳同胞继续以真挚的爱国热忱、敢为人先的精神投身国家改革开放事业，顺时而为，乘势而上，在融入国家发展大局中实现香港、澳门更好发展，共同谱写中华民族伟大复兴的时代篇章。</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2.11月12日，纪念毛泽东同志批示学习推广“枫桥经验”55周年暨习近平总书记指示坚持发展“枫桥经验”15周年大会在浙江绍兴召开。</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3.国家卫健委、国务院扶贫办近日联合印发的《贫困地区健康促进三年攻坚行动方案》提出，到2020年实现贫困地区居民健康教育全覆盖。</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4.11月12日，东南亚国家联盟各国在新加坡签署东盟电子商务协议，旨在促进区域内跨境电商贸易便利化。</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5.11月13日，为期两天的2018年亚太经合组织（APEC）高官会议在巴布亚新几内亚首都莫尔兹比港国际会议中心落下帷幕。与会代表就推进区域经济一体化、互联互通、数字经济和市场准入等问题进行了探讨。</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6.11月12日，第十三届联合国互联网治理论坛在巴黎联合国教科文组织总部开幕。来自全球政界、商界、学界以及非政府组织等的3000多名代表将围绕网络信任和安全、数据隐私、人工智能等展开多场专题讨论。</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7.11月13日，英国与欧盟就“脱欧”协议内容达成一致。这是英欧“脱欧”谈判一年多来取得的重大突破。</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8.11月14日，中共中央总书记、国家主席、中央军委主席、中央全面深化改革委员会主任习近平主持召开中央全面深化改革委员会第五次会议并发表重要讲话。他强调，庆祝改革开放40周年，要以新时代中国特色社会主义思想为指导，深刻总结改革开放光辉历程和宝贵经验，引导广大干部群众充分认识改革开放重大意义和伟大成就，增强“四个意识”，坚定“四个自信”，继续高举改革开放伟大旗帜，把握完善和发展中国特色社会主义制度、推进国家治理体系和治理能力现代化的总目标，不断把新时代改革开放继续推向前进。</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9.党的十八大以来，我国国有企业混合所有制改革步伐加快、领域拓宽，多数国企已在资本层面实现混合。从产权层面看，截至2017年底，国资委监管的中央企业及各级子企业中，混合所有制户数占比达到69%，省级国有企业混合所有制户数占比达到56%。从所有者权益层面看，2017年底，中央企业所有者权益总额17.62万亿元，其中吸引社会资本形成的少数股东权益5.87万亿元，占比33%。</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10.11月14日，国务院总理李克强在新加坡会展中心出席第二十一次中国—东盟（10+1）领导人会议暨庆祝中国—东盟建立战略伙伴关系15周年纪念峰会。李克强与新加坡总理李显龙共同主持会议。</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11.2018全球（银川）智慧城市峰会在宁夏银川举行。峰会以“绿色、高端、和谐、宜居”为主题，来自10多个国家的政府代表和智慧城市领域的资深专家，80家智慧城市产业链上下游企业代表共700余人参加大会，共同探讨智慧城市建设过程中的痛点与解决方案，分享当前国际领先的研究成果以及全球智慧城市发展的先进经验。</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12.《全球生态环境遥感监测2018年度报告》在京发布。报告关注了全球生态环境热点问题以及重点区域，面向国家重大需求、国际社会可持续发展以及全球应对气候变化的</w:t>
      </w:r>
      <w:bookmarkStart w:id="0" w:name="_GoBack"/>
      <w:bookmarkEnd w:id="0"/>
      <w:r>
        <w:rPr>
          <w:rFonts w:hint="eastAsia" w:ascii="宋体" w:hAnsi="宋体" w:eastAsia="宋体" w:cs="宋体"/>
          <w:b/>
          <w:bCs/>
          <w:color w:val="000000" w:themeColor="text1"/>
          <w:shd w:val="clear" w:color="auto" w:fill="auto"/>
          <w:lang w:val="en-US" w:eastAsia="zh-CN"/>
          <w14:textFill>
            <w14:solidFill>
              <w14:schemeClr w14:val="tx1"/>
            </w14:solidFill>
          </w14:textFill>
        </w:rPr>
        <w:t>迫切需要，从“‘一带一路’生态环境状况及态势”、“全球碳源汇时空分布状况”与“全球大宗粮油作物生产形势”三个专题开展监测分析。</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13.11月14日，中国和东盟在新加坡通过《中国－东盟战略伙伴关系2030年愿景》，决定构建以政治安全、经贸、人文交流三大支柱为主线，多领域合作为支撑的合作新框架，打造更加紧密的命运共同体。</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14.11月18日，亚太经合组织第二十六次领导人非正式会议在巴布亚新几内亚莫尔兹比港举行。国家主席习近平出席并发表题为《把握时代机遇 共谋亚太繁荣》的重要讲话，强调亚太各方应该顺应经济全球化发展大势，秉持推动区域经济一体化宗旨，把握构建开放型世界经济大方向，努力保持亚太合作势头，稳步迈向更高水平。</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15.科技部近日发布的《全球生态环境遥感监测2018年度报告》显示，2017年中国单位GDP碳排放强度比2005年下降了46%，中国碳减排成效明显，排放增速逐渐降低，自2013年以来增速基本为零。</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717407B"/>
    <w:rsid w:val="08BA1D69"/>
    <w:rsid w:val="0AF7750F"/>
    <w:rsid w:val="158211DF"/>
    <w:rsid w:val="211A5DBA"/>
    <w:rsid w:val="23D321F2"/>
    <w:rsid w:val="2B841128"/>
    <w:rsid w:val="3F1B1425"/>
    <w:rsid w:val="48EE2E2C"/>
    <w:rsid w:val="4ADB4B7D"/>
    <w:rsid w:val="51214351"/>
    <w:rsid w:val="516D17EF"/>
    <w:rsid w:val="5C782760"/>
    <w:rsid w:val="63274AC1"/>
    <w:rsid w:val="63A2625A"/>
    <w:rsid w:val="63A72899"/>
    <w:rsid w:val="641477D5"/>
    <w:rsid w:val="675B2CB5"/>
    <w:rsid w:val="6CC60901"/>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江苏无锡刘海</cp:lastModifiedBy>
  <cp:lastPrinted>2018-11-19T02:50:49Z</cp:lastPrinted>
  <dcterms:modified xsi:type="dcterms:W3CDTF">2018-11-19T02:51:36Z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