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高三5班第一学期时事政治周刊：第三期　2018.10.15－2018.10.21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1.10月15日12时23分，我国在西昌卫星发射中心用长征三号乙运载火箭以“一箭双星”方式成功发射第三十九、四十颗北斗导航卫星。我国年底将建成基本系统，为“一带一路”参与国家提供服务。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2.10月15日，第124届广交会在广州开幕，按十六大类商品设置51个展区，参展企业24947家。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3.近日，国务院办公厅印发《关于加强长江水生生物保护工作的意见》，进一步强化和提升长江水生生物资源保护和水域生态修复工作。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近日，文化和旅游部等13部门联合发布了《促进乡村旅游发展提质升级行动方案（2018年—2020年）》。对部分地区乡村旅游外部连接景区道路、停车场等基础设施建设滞后，垃圾和污水等农村人居环境整治历史欠账多，乡村民宿、农家乐等产品和服务标准不完善，社会资本参与乡村旅游建设意愿不强、融资难度较大等问题作出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5.从国务院扶贫办获悉：河北平山县、贵州桐梓县、西藏自治区林周县、甘肃省两当县等9省区85个贫困县实现脱贫摘帽。至此，2017年申请退出的中西部20个省区市125个贫困县全部脱贫。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6.日前，国务院批复同意设立中国（海南）自由贸易试验区，并印发《中国（海南）自由贸易试验区总体方案》。《方案》明确，发挥海南岛全岛试点的整体优势，紧紧围绕建设全面深化改革开放试验区、国家生态文明试验区、国际旅游消费中心和国家重大战略服务保障区，实行更加积极主动的开放战略，加快构建开放型经济新体制，推动形成全面开放新格局，把海南打造成为我国面向太平洋和印度洋的重要对外开放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7.10月16日，国家药品监督管理局和吉林省食品药品监督管理局依法从严对长春长生生物科技有限责任公司违法违规生产狂犬病疫苗作出行政处罚。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8.近日，教育部等发布了2017年全国教育经费执行情况公告。2017年全国教育经费总投入为42562.01亿元，同比增长9.45%。国家财政性教育经费占GDP总量的4.14%，这是2012年首次超4%以来连续6年保持在4%以上。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9.日前，联合国贸易和发展会议（贸发会议）发布的报告显示，今年上半年中国吸收的外国直接投资逆势增长6%，总额超过700亿美元，成为全球最大的外国直接投资流入国。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10.10月18日，太湖世界文化论坛第五届年会在北京开幕。太湖世界文化论坛是中国创立的一个高层次国际文化论坛，本届年会以“文化对话：构建人类命运共同体”为主题。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11.10月17日和18日，欧盟峰会在比利时布鲁塞尔召开，会议未就“脱欧”协议取得突破，目前主要障碍是爱尔兰共和国和英国北爱尔兰地区的边界问题。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12.10月17日，美国宣布启动退出万国邮政联盟程序；如未来一年未能与其达成新协议，美国将会退出。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13.10月20日，我国自主研制的大型灭火/水上救援水陆两栖飞机AG600在湖北荆门漳河机场成功实施首次水上试飞任务。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14.日前，国家医保局、财政部、国务院扶贫办印发《医疗保障扶贫三年行动实施方案（2018—2020年）》，明确到2020年，农村贫困人口全部纳入基本医保、大病保险和医疗救助保障范围。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15.10月19日，第十二届亚欧首脑会议在比利时布鲁塞尔落下帷幕。国务院总理李克强在布鲁塞尔出席第十二届亚欧首脑会议，并率先发表题为《共担全球责任 共迎全球挑战》的引导性讲话。在“欧洲和亚洲：全球伙伴应对全球挑战”的会议主题下，与会各成员一致认为，欧洲和亚洲需要进一步加强对话与联通，促进多边主义合作和应对全球</w:t>
      </w:r>
      <w:bookmarkStart w:id="0" w:name="_GoBack"/>
      <w:bookmarkEnd w:id="0"/>
      <w:r>
        <w:rPr>
          <w:rFonts w:hint="eastAsia" w:ascii="宋体" w:hAnsi="宋体" w:eastAsia="宋体" w:cs="宋体"/>
          <w:b/>
          <w:bCs/>
          <w:color w:val="000000" w:themeColor="text1"/>
          <w:sz w:val="21"/>
          <w:szCs w:val="21"/>
          <w:lang w:val="en-US" w:eastAsia="zh-CN"/>
          <w14:textFill>
            <w14:solidFill>
              <w14:schemeClr w14:val="tx1"/>
            </w14:solidFill>
          </w14:textFill>
        </w:rPr>
        <w:t>挑战，坚决支持以规则为基础的多边贸易体系，共同反对单边主义和保护主义。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16.10月19日至21日，2018世界VR产业大会于江西南昌举行，全球VR领域的领军企业、专家学者和行业精英纷至沓来，为擘画未来信息社会蓝图提供了现实支撑。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17.日前，财政部、科技部、国资委发布通知，为加快实施创新驱动发展战略，《国有科技型企业股权和分红激励暂行办法》将扩大实施范围，以推动国有科技型企业建立健全激励分配机制，增强技术和管理人员的获得感。</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mic Sans MS">
    <w:panose1 w:val="030F0702030302020204"/>
    <w:charset w:val="00"/>
    <w:family w:val="auto"/>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B2CB5"/>
    <w:rsid w:val="0717407B"/>
    <w:rsid w:val="0AF7750F"/>
    <w:rsid w:val="158211DF"/>
    <w:rsid w:val="2B841128"/>
    <w:rsid w:val="4ADB4B7D"/>
    <w:rsid w:val="51214351"/>
    <w:rsid w:val="63A2625A"/>
    <w:rsid w:val="675B2CB5"/>
    <w:rsid w:val="74824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2018-10-08T00:53:00Z</dcterms:created>
  <dc:creator>Administrator</dc:creator>
  <cp:lastModifiedBy>Administrator</cp:lastModifiedBy>
  <cp:lastPrinted>2018-10-15T03:50:00Z</cp:lastPrinted>
  <dcterms:modified xsi:type="dcterms:W3CDTF">2018-10-22T01:53:51Z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